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Opening Introduction Prompts</w:t>
      </w:r>
      <w:r w:rsidDel="00000000" w:rsidR="00000000" w:rsidRPr="00000000">
        <w:rPr>
          <w:rtl w:val="0"/>
        </w:rPr>
      </w:r>
    </w:p>
    <w:p w:rsidR="00000000" w:rsidDel="00000000" w:rsidP="00000000" w:rsidRDefault="00000000" w:rsidRPr="00000000" w14:paraId="00000002">
      <w:pPr>
        <w:spacing w:after="80" w:line="276" w:lineRule="auto"/>
        <w:rPr>
          <w:rFonts w:ascii="Proxima Nova" w:cs="Proxima Nova" w:eastAsia="Proxima Nova" w:hAnsi="Proxima Nova"/>
        </w:rPr>
      </w:pPr>
      <w:r w:rsidDel="00000000" w:rsidR="00000000" w:rsidRPr="00000000">
        <w:rPr>
          <w:rFonts w:ascii="Proxima Nova" w:cs="Proxima Nova" w:eastAsia="Proxima Nova" w:hAnsi="Proxima Nova"/>
          <w:i w:val="1"/>
          <w:rtl w:val="0"/>
        </w:rPr>
        <w:t xml:space="preserve">Spark connection from the start by making intros personal, engaging, and a cue that everyone’s voice matters.</w:t>
      </w:r>
      <w:r w:rsidDel="00000000" w:rsidR="00000000" w:rsidRPr="00000000">
        <w:rPr>
          <w:rtl w:val="0"/>
        </w:rPr>
      </w:r>
    </w:p>
    <w:p w:rsidR="00000000" w:rsidDel="00000000" w:rsidP="00000000" w:rsidRDefault="00000000" w:rsidRPr="00000000" w14:paraId="00000003">
      <w:pPr>
        <w:spacing w:after="80" w:before="200" w:lineRule="auto"/>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24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at the very beginning of a convening to set the tone, break the ice, and spark early connection. Whether the group is just forming or already familiar, a strong opening prompt helps participants feel present, seen, and invited into the space as full humans—not just titles or roles. It’s especially valuable when trust-building, vulnerability, or creative collaboration will be key to the work ahead.</w:t>
      </w:r>
    </w:p>
    <w:p w:rsidR="00000000" w:rsidDel="00000000" w:rsidP="00000000" w:rsidRDefault="00000000" w:rsidRPr="00000000" w14:paraId="00000005">
      <w:pPr>
        <w:spacing w:after="200" w:before="240" w:line="256.8"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6">
      <w:pPr>
        <w:pStyle w:val="Heading3"/>
        <w:keepNext w:val="0"/>
        <w:keepLines w:val="0"/>
        <w:spacing w:before="0" w:line="240" w:lineRule="auto"/>
        <w:ind w:left="0" w:firstLine="0"/>
        <w:rPr>
          <w:rFonts w:ascii="Proxima Nova" w:cs="Proxima Nova" w:eastAsia="Proxima Nova" w:hAnsi="Proxima Nova"/>
          <w:b w:val="1"/>
        </w:rPr>
      </w:pPr>
      <w:bookmarkStart w:colFirst="0" w:colLast="0" w:name="_j47cchghfbny" w:id="0"/>
      <w:bookmarkEnd w:id="0"/>
      <w:r w:rsidDel="00000000" w:rsidR="00000000" w:rsidRPr="00000000">
        <w:rPr>
          <w:rFonts w:ascii="Proxima Nova" w:cs="Proxima Nova" w:eastAsia="Proxima Nova" w:hAnsi="Proxima Nova"/>
          <w:b w:val="1"/>
          <w:color w:val="355f5d"/>
          <w:sz w:val="22"/>
          <w:szCs w:val="22"/>
          <w:rtl w:val="0"/>
        </w:rPr>
        <w:t xml:space="preserve">Option 1. Rapid Round: 30 Seconds Per Person</w:t>
      </w:r>
      <w:r w:rsidDel="00000000" w:rsidR="00000000" w:rsidRPr="00000000">
        <w:rPr>
          <w:rFonts w:ascii="Proxima Nova" w:cs="Proxima Nova" w:eastAsia="Proxima Nova" w:hAnsi="Proxima Nova"/>
          <w:b w:val="1"/>
          <w:color w:val="000000"/>
          <w:sz w:val="22"/>
          <w:szCs w:val="22"/>
          <w:rtl w:val="0"/>
        </w:rPr>
        <w:br w:type="textWrapping"/>
      </w:r>
      <w:r w:rsidDel="00000000" w:rsidR="00000000" w:rsidRPr="00000000">
        <w:rPr>
          <w:rFonts w:ascii="Proxima Nova" w:cs="Proxima Nova" w:eastAsia="Proxima Nova" w:hAnsi="Proxima Nova"/>
          <w:color w:val="000000"/>
          <w:sz w:val="22"/>
          <w:szCs w:val="22"/>
          <w:rtl w:val="0"/>
        </w:rPr>
        <w:t xml:space="preserve">Best for: Medium-sized groups (10–20 people) when time is limited</w:t>
      </w:r>
      <w:r w:rsidDel="00000000" w:rsidR="00000000" w:rsidRPr="00000000">
        <w:rPr>
          <w:rtl w:val="0"/>
        </w:rPr>
      </w:r>
    </w:p>
    <w:p w:rsidR="00000000" w:rsidDel="00000000" w:rsidP="00000000" w:rsidRDefault="00000000" w:rsidRPr="00000000" w14:paraId="00000007">
      <w:pPr>
        <w:spacing w:after="0" w:before="240" w:line="240" w:lineRule="auto"/>
        <w:ind w:left="0" w:firstLine="0"/>
        <w:rPr>
          <w:rFonts w:ascii="Proxima Nova" w:cs="Proxima Nova" w:eastAsia="Proxima Nova" w:hAnsi="Proxima Nova"/>
          <w:b w:val="1"/>
        </w:rPr>
      </w:pPr>
      <w:bookmarkStart w:colFirst="0" w:colLast="0" w:name="_e75cwz7g5ecx" w:id="1"/>
      <w:bookmarkEnd w:id="1"/>
      <w:r w:rsidDel="00000000" w:rsidR="00000000" w:rsidRPr="00000000">
        <w:rPr>
          <w:rFonts w:ascii="Proxima Nova" w:cs="Proxima Nova" w:eastAsia="Proxima Nova" w:hAnsi="Proxima Nova"/>
          <w:b w:val="1"/>
          <w:rtl w:val="0"/>
        </w:rPr>
        <w:t xml:space="preserve">Step 1 | Kickoff question</w:t>
      </w:r>
    </w:p>
    <w:p w:rsidR="00000000" w:rsidDel="00000000" w:rsidP="00000000" w:rsidRDefault="00000000" w:rsidRPr="00000000" w14:paraId="00000008">
      <w:pPr>
        <w:spacing w:after="240" w:before="0" w:line="240" w:lineRule="auto"/>
        <w:ind w:left="0" w:firstLine="0"/>
        <w:rPr>
          <w:rFonts w:ascii="Proxima Nova" w:cs="Proxima Nova" w:eastAsia="Proxima Nova" w:hAnsi="Proxima Nova"/>
        </w:rPr>
      </w:pPr>
      <w:bookmarkStart w:colFirst="0" w:colLast="0" w:name="_k8f9z82sn9rx" w:id="2"/>
      <w:bookmarkEnd w:id="2"/>
      <w:r w:rsidDel="00000000" w:rsidR="00000000" w:rsidRPr="00000000">
        <w:rPr>
          <w:rFonts w:ascii="Proxima Nova" w:cs="Proxima Nova" w:eastAsia="Proxima Nova" w:hAnsi="Proxima Nova"/>
          <w:rtl w:val="0"/>
        </w:rPr>
        <w:t xml:space="preserve">Choose a single prompt (e.g. “Why did you say yes to this convening?”). Consider putting it up on a slide in the front of the room.</w:t>
        <w:br w:type="textWrapping"/>
      </w:r>
      <w:r w:rsidDel="00000000" w:rsidR="00000000" w:rsidRPr="00000000">
        <w:rPr>
          <w:rFonts w:ascii="Proxima Nova" w:cs="Proxima Nova" w:eastAsia="Proxima Nova" w:hAnsi="Proxima Nova"/>
          <w:b w:val="1"/>
          <w:rtl w:val="0"/>
        </w:rPr>
        <w:t xml:space="preserve">Step 2 | 30-second shares</w:t>
        <w:br w:type="textWrapping"/>
      </w:r>
      <w:r w:rsidDel="00000000" w:rsidR="00000000" w:rsidRPr="00000000">
        <w:rPr>
          <w:rFonts w:ascii="Proxima Nova" w:cs="Proxima Nova" w:eastAsia="Proxima Nova" w:hAnsi="Proxima Nova"/>
          <w:rtl w:val="0"/>
        </w:rPr>
        <w:t xml:space="preserve">Invite each person to share a 30-second response, going around the circle or screen.</w:t>
        <w:br w:type="textWrapping"/>
      </w:r>
      <w:r w:rsidDel="00000000" w:rsidR="00000000" w:rsidRPr="00000000">
        <w:rPr>
          <w:rFonts w:ascii="Proxima Nova" w:cs="Proxima Nova" w:eastAsia="Proxima Nova" w:hAnsi="Proxima Nova"/>
          <w:b w:val="1"/>
          <w:rtl w:val="0"/>
        </w:rPr>
        <w:t xml:space="preserve">Step 3 | Model the flow</w:t>
        <w:br w:type="textWrapping"/>
      </w:r>
      <w:r w:rsidDel="00000000" w:rsidR="00000000" w:rsidRPr="00000000">
        <w:rPr>
          <w:rFonts w:ascii="Proxima Nova" w:cs="Proxima Nova" w:eastAsia="Proxima Nova" w:hAnsi="Proxima Nova"/>
          <w:rtl w:val="0"/>
        </w:rPr>
        <w:t xml:space="preserve">Model a brief response first then keep things flowing—light, focused, and energetic.</w:t>
      </w:r>
    </w:p>
    <w:p w:rsidR="00000000" w:rsidDel="00000000" w:rsidP="00000000" w:rsidRDefault="00000000" w:rsidRPr="00000000" w14:paraId="00000009">
      <w:pPr>
        <w:pStyle w:val="Heading3"/>
        <w:keepNext w:val="0"/>
        <w:keepLines w:val="0"/>
        <w:spacing w:before="280" w:line="240" w:lineRule="auto"/>
        <w:rPr>
          <w:rFonts w:ascii="Proxima Nova" w:cs="Proxima Nova" w:eastAsia="Proxima Nova" w:hAnsi="Proxima Nova"/>
          <w:b w:val="1"/>
        </w:rPr>
      </w:pPr>
      <w:bookmarkStart w:colFirst="0" w:colLast="0" w:name="_mpz4orv4p504" w:id="3"/>
      <w:bookmarkEnd w:id="3"/>
      <w:r w:rsidDel="00000000" w:rsidR="00000000" w:rsidRPr="00000000">
        <w:rPr>
          <w:rFonts w:ascii="Proxima Nova" w:cs="Proxima Nova" w:eastAsia="Proxima Nova" w:hAnsi="Proxima Nova"/>
          <w:b w:val="1"/>
          <w:color w:val="355f5d"/>
          <w:sz w:val="22"/>
          <w:szCs w:val="22"/>
          <w:rtl w:val="0"/>
        </w:rPr>
        <w:t xml:space="preserve">Option 2. Paired or Small Group Breakouts: 5–10 Minutes</w:t>
      </w:r>
      <w:r w:rsidDel="00000000" w:rsidR="00000000" w:rsidRPr="00000000">
        <w:rPr>
          <w:rFonts w:ascii="Proxima Nova" w:cs="Proxima Nova" w:eastAsia="Proxima Nova" w:hAnsi="Proxima Nova"/>
          <w:b w:val="1"/>
          <w:color w:val="000000"/>
          <w:sz w:val="22"/>
          <w:szCs w:val="22"/>
          <w:rtl w:val="0"/>
        </w:rPr>
        <w:br w:type="textWrapping"/>
      </w:r>
      <w:r w:rsidDel="00000000" w:rsidR="00000000" w:rsidRPr="00000000">
        <w:rPr>
          <w:rFonts w:ascii="Proxima Nova" w:cs="Proxima Nova" w:eastAsia="Proxima Nova" w:hAnsi="Proxima Nova"/>
          <w:color w:val="000000"/>
          <w:sz w:val="22"/>
          <w:szCs w:val="22"/>
          <w:rtl w:val="0"/>
        </w:rPr>
        <w:t xml:space="preserve">Best for: Larger groups (20+) or when the goal is depth and connection</w:t>
      </w:r>
      <w:r w:rsidDel="00000000" w:rsidR="00000000" w:rsidRPr="00000000">
        <w:rPr>
          <w:rtl w:val="0"/>
        </w:rPr>
      </w:r>
    </w:p>
    <w:p w:rsidR="00000000" w:rsidDel="00000000" w:rsidP="00000000" w:rsidRDefault="00000000" w:rsidRPr="00000000" w14:paraId="0000000A">
      <w:pPr>
        <w:spacing w:after="0" w:before="240" w:line="240" w:lineRule="auto"/>
        <w:ind w:left="0" w:firstLine="0"/>
        <w:rPr>
          <w:rFonts w:ascii="Proxima Nova" w:cs="Proxima Nova" w:eastAsia="Proxima Nova" w:hAnsi="Proxima Nova"/>
          <w:b w:val="1"/>
        </w:rPr>
      </w:pPr>
      <w:bookmarkStart w:colFirst="0" w:colLast="0" w:name="_e75cwz7g5ecx" w:id="1"/>
      <w:bookmarkEnd w:id="1"/>
      <w:r w:rsidDel="00000000" w:rsidR="00000000" w:rsidRPr="00000000">
        <w:rPr>
          <w:rFonts w:ascii="Proxima Nova" w:cs="Proxima Nova" w:eastAsia="Proxima Nova" w:hAnsi="Proxima Nova"/>
          <w:b w:val="1"/>
          <w:rtl w:val="0"/>
        </w:rPr>
        <w:t xml:space="preserve">Step 1 | Group up</w:t>
      </w:r>
    </w:p>
    <w:p w:rsidR="00000000" w:rsidDel="00000000" w:rsidP="00000000" w:rsidRDefault="00000000" w:rsidRPr="00000000" w14:paraId="0000000B">
      <w:pPr>
        <w:spacing w:after="0" w:before="0" w:line="240" w:lineRule="auto"/>
        <w:ind w:left="0" w:firstLine="0"/>
        <w:rPr>
          <w:rFonts w:ascii="Proxima Nova" w:cs="Proxima Nova" w:eastAsia="Proxima Nova" w:hAnsi="Proxima Nova"/>
        </w:rPr>
      </w:pPr>
      <w:bookmarkStart w:colFirst="0" w:colLast="0" w:name="_9iv4bm94w73q" w:id="4"/>
      <w:bookmarkEnd w:id="4"/>
      <w:r w:rsidDel="00000000" w:rsidR="00000000" w:rsidRPr="00000000">
        <w:rPr>
          <w:rFonts w:ascii="Proxima Nova" w:cs="Proxima Nova" w:eastAsia="Proxima Nova" w:hAnsi="Proxima Nova"/>
          <w:rtl w:val="0"/>
        </w:rPr>
        <w:t xml:space="preserve">Break into pairs or groups of 3–4.</w:t>
      </w:r>
    </w:p>
    <w:p w:rsidR="00000000" w:rsidDel="00000000" w:rsidP="00000000" w:rsidRDefault="00000000" w:rsidRPr="00000000" w14:paraId="0000000C">
      <w:pPr>
        <w:spacing w:after="0" w:before="0" w:line="240" w:lineRule="auto"/>
        <w:ind w:left="0" w:firstLine="0"/>
        <w:rPr>
          <w:rFonts w:ascii="Proxima Nova" w:cs="Proxima Nova" w:eastAsia="Proxima Nova" w:hAnsi="Proxima Nova"/>
          <w:b w:val="1"/>
        </w:rPr>
      </w:pPr>
      <w:bookmarkStart w:colFirst="0" w:colLast="0" w:name="_up3x8jy7rhdb" w:id="5"/>
      <w:bookmarkEnd w:id="5"/>
      <w:r w:rsidDel="00000000" w:rsidR="00000000" w:rsidRPr="00000000">
        <w:rPr>
          <w:rFonts w:ascii="Proxima Nova" w:cs="Proxima Nova" w:eastAsia="Proxima Nova" w:hAnsi="Proxima Nova"/>
          <w:b w:val="1"/>
          <w:rtl w:val="0"/>
        </w:rPr>
        <w:t xml:space="preserve">Step 2 | Reflect and discuss</w:t>
      </w:r>
    </w:p>
    <w:p w:rsidR="00000000" w:rsidDel="00000000" w:rsidP="00000000" w:rsidRDefault="00000000" w:rsidRPr="00000000" w14:paraId="0000000D">
      <w:pPr>
        <w:spacing w:after="0" w:before="0" w:line="240" w:lineRule="auto"/>
        <w:ind w:left="0" w:firstLine="0"/>
        <w:rPr>
          <w:rFonts w:ascii="Proxima Nova" w:cs="Proxima Nova" w:eastAsia="Proxima Nova" w:hAnsi="Proxima Nova"/>
        </w:rPr>
      </w:pPr>
      <w:bookmarkStart w:colFirst="0" w:colLast="0" w:name="_86jnu6daw24g" w:id="6"/>
      <w:bookmarkEnd w:id="6"/>
      <w:r w:rsidDel="00000000" w:rsidR="00000000" w:rsidRPr="00000000">
        <w:rPr>
          <w:rFonts w:ascii="Proxima Nova" w:cs="Proxima Nova" w:eastAsia="Proxima Nova" w:hAnsi="Proxima Nova"/>
          <w:rtl w:val="0"/>
        </w:rPr>
        <w:t xml:space="preserve">Provide a single shared prompt and 5–10 minutes to reflect and discuss. Ideally, put the question on a slide at the front of the room or in a print out to keep groups focused.</w:t>
      </w:r>
    </w:p>
    <w:p w:rsidR="00000000" w:rsidDel="00000000" w:rsidP="00000000" w:rsidRDefault="00000000" w:rsidRPr="00000000" w14:paraId="0000000E">
      <w:pPr>
        <w:spacing w:after="0" w:before="0" w:line="240" w:lineRule="auto"/>
        <w:ind w:left="0" w:firstLine="0"/>
        <w:rPr>
          <w:rFonts w:ascii="Proxima Nova" w:cs="Proxima Nova" w:eastAsia="Proxima Nova" w:hAnsi="Proxima Nova"/>
          <w:b w:val="1"/>
        </w:rPr>
      </w:pPr>
      <w:bookmarkStart w:colFirst="0" w:colLast="0" w:name="_q15lx0c0xovm" w:id="7"/>
      <w:bookmarkEnd w:id="7"/>
      <w:r w:rsidDel="00000000" w:rsidR="00000000" w:rsidRPr="00000000">
        <w:rPr>
          <w:rFonts w:ascii="Proxima Nova" w:cs="Proxima Nova" w:eastAsia="Proxima Nova" w:hAnsi="Proxima Nova"/>
          <w:b w:val="1"/>
          <w:rtl w:val="0"/>
        </w:rPr>
        <w:t xml:space="preserve">Step 3 | Larger group reflection</w:t>
      </w:r>
    </w:p>
    <w:p w:rsidR="00000000" w:rsidDel="00000000" w:rsidP="00000000" w:rsidRDefault="00000000" w:rsidRPr="00000000" w14:paraId="0000000F">
      <w:pPr>
        <w:spacing w:after="240" w:before="0" w:line="240" w:lineRule="auto"/>
        <w:ind w:left="0" w:firstLine="0"/>
        <w:rPr>
          <w:rFonts w:ascii="Proxima Nova" w:cs="Proxima Nova" w:eastAsia="Proxima Nova" w:hAnsi="Proxima Nova"/>
        </w:rPr>
      </w:pPr>
      <w:bookmarkStart w:colFirst="0" w:colLast="0" w:name="_o208el31znqu" w:id="8"/>
      <w:bookmarkEnd w:id="8"/>
      <w:r w:rsidDel="00000000" w:rsidR="00000000" w:rsidRPr="00000000">
        <w:rPr>
          <w:rFonts w:ascii="Proxima Nova" w:cs="Proxima Nova" w:eastAsia="Proxima Nova" w:hAnsi="Proxima Nova"/>
          <w:rtl w:val="0"/>
        </w:rPr>
        <w:t xml:space="preserve">Return to the larger group and invite a few volunteers to share key themes or takeaways.</w:t>
      </w:r>
    </w:p>
    <w:p w:rsidR="00000000" w:rsidDel="00000000" w:rsidP="00000000" w:rsidRDefault="00000000" w:rsidRPr="00000000" w14:paraId="00000010">
      <w:pPr>
        <w:spacing w:after="240" w:before="240" w:line="240" w:lineRule="auto"/>
        <w:rPr>
          <w:rFonts w:ascii="Proxima Nova" w:cs="Proxima Nova" w:eastAsia="Proxima Nova" w:hAnsi="Proxima Nova"/>
        </w:rPr>
      </w:pPr>
      <w:bookmarkStart w:colFirst="0" w:colLast="0" w:name="_2zqvber45gd6" w:id="9"/>
      <w:bookmarkEnd w:id="9"/>
      <w:r w:rsidDel="00000000" w:rsidR="00000000" w:rsidRPr="00000000">
        <w:rPr>
          <w:rFonts w:ascii="Proxima Nova" w:cs="Proxima Nova" w:eastAsia="Proxima Nova" w:hAnsi="Proxima Nova"/>
          <w:b w:val="1"/>
          <w:rtl w:val="0"/>
        </w:rPr>
        <w:t xml:space="preserve">Facilitator Tip</w:t>
      </w:r>
      <w:r w:rsidDel="00000000" w:rsidR="00000000" w:rsidRPr="00000000">
        <w:rPr>
          <w:rFonts w:ascii="Proxima Nova" w:cs="Proxima Nova" w:eastAsia="Proxima Nova" w:hAnsi="Proxima Nova"/>
          <w:rtl w:val="0"/>
        </w:rPr>
        <w:t xml:space="preserve">: Use a shared slide or printed prompt to keep groups focused. Rotate pairs later in the convening for ongoing connection.</w:t>
      </w:r>
    </w:p>
    <w:p w:rsidR="00000000" w:rsidDel="00000000" w:rsidP="00000000" w:rsidRDefault="00000000" w:rsidRPr="00000000" w14:paraId="00000011">
      <w:pPr>
        <w:pStyle w:val="Heading3"/>
        <w:keepNext w:val="0"/>
        <w:keepLines w:val="0"/>
        <w:spacing w:before="280" w:line="256.7994545454545" w:lineRule="auto"/>
        <w:jc w:val="both"/>
        <w:rPr>
          <w:rFonts w:ascii="Proxima Nova" w:cs="Proxima Nova" w:eastAsia="Proxima Nova" w:hAnsi="Proxima Nova"/>
          <w:b w:val="1"/>
          <w:color w:val="000000"/>
          <w:sz w:val="26"/>
          <w:szCs w:val="26"/>
        </w:rPr>
      </w:pPr>
      <w:bookmarkStart w:colFirst="0" w:colLast="0" w:name="_8rzguzrp2zsu" w:id="10"/>
      <w:bookmarkEnd w:id="1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12">
      <w:pPr>
        <w:numPr>
          <w:ilvl w:val="0"/>
          <w:numId w:val="1"/>
        </w:numPr>
        <w:spacing w:after="0" w:afterAutospacing="0" w:before="24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Take out the stopwatch</w:t>
      </w:r>
      <w:r w:rsidDel="00000000" w:rsidR="00000000" w:rsidRPr="00000000">
        <w:rPr>
          <w:rFonts w:ascii="Proxima Nova" w:cs="Proxima Nova" w:eastAsia="Proxima Nova" w:hAnsi="Proxima Nova"/>
          <w:b w:val="1"/>
          <w:rtl w:val="0"/>
        </w:rPr>
        <w:t xml:space="preserve">.</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Gently time each share to ensure everyone gets a turn.</w:t>
      </w:r>
    </w:p>
    <w:p w:rsidR="00000000" w:rsidDel="00000000" w:rsidP="00000000" w:rsidRDefault="00000000" w:rsidRPr="00000000" w14:paraId="00000013">
      <w:pPr>
        <w:numPr>
          <w:ilvl w:val="0"/>
          <w:numId w:val="1"/>
        </w:numPr>
        <w:spacing w:after="0" w:afterAutospacing="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Reference intros later.</w:t>
      </w:r>
      <w:r w:rsidDel="00000000" w:rsidR="00000000" w:rsidRPr="00000000">
        <w:rPr>
          <w:rFonts w:ascii="Proxima Nova" w:cs="Proxima Nova" w:eastAsia="Proxima Nova" w:hAnsi="Proxima Nova"/>
          <w:rtl w:val="0"/>
        </w:rPr>
        <w:t xml:space="preserve"> Call back to participants’ introductions throughout the convening—this reinforces connection and shows you’re listening.</w:t>
      </w:r>
    </w:p>
    <w:p w:rsidR="00000000" w:rsidDel="00000000" w:rsidP="00000000" w:rsidRDefault="00000000" w:rsidRPr="00000000" w14:paraId="00000014">
      <w:pPr>
        <w:numPr>
          <w:ilvl w:val="0"/>
          <w:numId w:val="1"/>
        </w:numPr>
        <w:spacing w:after="24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Revisit prompts.</w:t>
      </w:r>
      <w:r w:rsidDel="00000000" w:rsidR="00000000" w:rsidRPr="00000000">
        <w:rPr>
          <w:rFonts w:ascii="Proxima Nova" w:cs="Proxima Nova" w:eastAsia="Proxima Nova" w:hAnsi="Proxima Nova"/>
          <w:rtl w:val="0"/>
        </w:rPr>
        <w:t xml:space="preserve"> Return to these questions throughout the convening—e.g., through paired walks, or small group check-ins.</w:t>
      </w: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6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Facilitator Guide - Opening Introduction Prompts</w:t>
            </w:r>
            <w:r w:rsidDel="00000000" w:rsidR="00000000" w:rsidRPr="00000000">
              <w:rPr>
                <w:rtl w:val="0"/>
              </w:rPr>
            </w:r>
          </w:p>
          <w:p w:rsidR="00000000" w:rsidDel="00000000" w:rsidP="00000000" w:rsidRDefault="00000000" w:rsidRPr="00000000" w14:paraId="00000016">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Presence:</w:t>
            </w:r>
          </w:p>
          <w:p w:rsidR="00000000" w:rsidDel="00000000" w:rsidP="00000000" w:rsidRDefault="00000000" w:rsidRPr="00000000" w14:paraId="00000017">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“Why did you say yes to this convening?”</w:t>
            </w:r>
          </w:p>
          <w:p w:rsidR="00000000" w:rsidDel="00000000" w:rsidP="00000000" w:rsidRDefault="00000000" w:rsidRPr="00000000" w14:paraId="00000018">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Helps participants ground themselves in the space and focus on personal motivation.</w:t>
            </w:r>
          </w:p>
          <w:p w:rsidR="00000000" w:rsidDel="00000000" w:rsidP="00000000" w:rsidRDefault="00000000" w:rsidRPr="00000000" w14:paraId="00000019">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1A">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Vision:</w:t>
            </w:r>
          </w:p>
          <w:p w:rsidR="00000000" w:rsidDel="00000000" w:rsidP="00000000" w:rsidRDefault="00000000" w:rsidRPr="00000000" w14:paraId="0000001B">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“What do you hope this group can achieve together over the next X days?”</w:t>
            </w:r>
          </w:p>
          <w:p w:rsidR="00000000" w:rsidDel="00000000" w:rsidP="00000000" w:rsidRDefault="00000000" w:rsidRPr="00000000" w14:paraId="0000001C">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Aligns the group on shared purpose and future aspirations for collective action.</w:t>
            </w:r>
          </w:p>
          <w:p w:rsidR="00000000" w:rsidDel="00000000" w:rsidP="00000000" w:rsidRDefault="00000000" w:rsidRPr="00000000" w14:paraId="0000001D">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1E">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Connection:</w:t>
            </w:r>
          </w:p>
          <w:p w:rsidR="00000000" w:rsidDel="00000000" w:rsidP="00000000" w:rsidRDefault="00000000" w:rsidRPr="00000000" w14:paraId="0000001F">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“What was an early moment that inspired your interest in [CONVENING TOPIC]?”</w:t>
            </w:r>
          </w:p>
          <w:p w:rsidR="00000000" w:rsidDel="00000000" w:rsidP="00000000" w:rsidRDefault="00000000" w:rsidRPr="00000000" w14:paraId="00000020">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Humanizes each participant through story and shared roots in the work.</w:t>
            </w:r>
          </w:p>
          <w:p w:rsidR="00000000" w:rsidDel="00000000" w:rsidP="00000000" w:rsidRDefault="00000000" w:rsidRPr="00000000" w14:paraId="00000021">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22">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Curiosity:</w:t>
            </w:r>
          </w:p>
          <w:p w:rsidR="00000000" w:rsidDel="00000000" w:rsidP="00000000" w:rsidRDefault="00000000" w:rsidRPr="00000000" w14:paraId="00000023">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“What is a topic or challenge that you’ve been dedicating a lot of brain power or energy towards lately?”</w:t>
            </w:r>
          </w:p>
          <w:p w:rsidR="00000000" w:rsidDel="00000000" w:rsidP="00000000" w:rsidRDefault="00000000" w:rsidRPr="00000000" w14:paraId="00000024">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Sparks connections around shared questions and encourages individual follow-up.</w:t>
            </w:r>
          </w:p>
          <w:p w:rsidR="00000000" w:rsidDel="00000000" w:rsidP="00000000" w:rsidRDefault="00000000" w:rsidRPr="00000000" w14:paraId="00000025">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26">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Openness</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27">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“When was the last time you changed your mind?” or “What is something you believe now that you didn’t believe 10 years ago?”</w:t>
            </w:r>
          </w:p>
          <w:p w:rsidR="00000000" w:rsidDel="00000000" w:rsidP="00000000" w:rsidRDefault="00000000" w:rsidRPr="00000000" w14:paraId="00000028">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Builds humility and models the possibility of transformation that may happen during the convening.</w:t>
            </w:r>
          </w:p>
          <w:p w:rsidR="00000000" w:rsidDel="00000000" w:rsidP="00000000" w:rsidRDefault="00000000" w:rsidRPr="00000000" w14:paraId="00000029">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2A">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Uniqueness:</w:t>
            </w:r>
          </w:p>
          <w:p w:rsidR="00000000" w:rsidDel="00000000" w:rsidP="00000000" w:rsidRDefault="00000000" w:rsidRPr="00000000" w14:paraId="0000002B">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“What’s the story behind your name?”</w:t>
            </w:r>
          </w:p>
          <w:p w:rsidR="00000000" w:rsidDel="00000000" w:rsidP="00000000" w:rsidRDefault="00000000" w:rsidRPr="00000000" w14:paraId="0000002C">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Invites personal narrative and cultural grounding.</w:t>
            </w:r>
          </w:p>
          <w:p w:rsidR="00000000" w:rsidDel="00000000" w:rsidP="00000000" w:rsidRDefault="00000000" w:rsidRPr="00000000" w14:paraId="0000002D">
            <w:pPr>
              <w:spacing w:line="240" w:lineRule="auto"/>
              <w:rPr>
                <w:rFonts w:ascii="Proxima Nova" w:cs="Proxima Nova" w:eastAsia="Proxima Nova" w:hAnsi="Proxima Nova"/>
              </w:rPr>
            </w:pPr>
            <w:bookmarkStart w:colFirst="0" w:colLast="0" w:name="_6gfkha9vkx3c" w:id="11"/>
            <w:bookmarkEnd w:id="11"/>
            <w:r w:rsidDel="00000000" w:rsidR="00000000" w:rsidRPr="00000000">
              <w:rPr>
                <w:rtl w:val="0"/>
              </w:rPr>
            </w:r>
          </w:p>
          <w:p w:rsidR="00000000" w:rsidDel="00000000" w:rsidP="00000000" w:rsidRDefault="00000000" w:rsidRPr="00000000" w14:paraId="0000002E">
            <w:pPr>
              <w:spacing w:line="240" w:lineRule="auto"/>
              <w:rPr>
                <w:rFonts w:ascii="Proxima Nova" w:cs="Proxima Nova" w:eastAsia="Proxima Nova" w:hAnsi="Proxima Nova"/>
                <w:b w:val="1"/>
              </w:rPr>
            </w:pPr>
            <w:bookmarkStart w:colFirst="0" w:colLast="0" w:name="_6gfkha9vkx3c" w:id="11"/>
            <w:bookmarkEnd w:id="11"/>
            <w:r w:rsidDel="00000000" w:rsidR="00000000" w:rsidRPr="00000000">
              <w:rPr>
                <w:rFonts w:ascii="Proxima Nova" w:cs="Proxima Nova" w:eastAsia="Proxima Nova" w:hAnsi="Proxima Nova"/>
                <w:b w:val="1"/>
                <w:rtl w:val="0"/>
              </w:rPr>
              <w:t xml:space="preserve">For Playfulness:</w:t>
            </w:r>
          </w:p>
          <w:p w:rsidR="00000000" w:rsidDel="00000000" w:rsidP="00000000" w:rsidRDefault="00000000" w:rsidRPr="00000000" w14:paraId="0000002F">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“Is a hot dog a sandwich?”</w:t>
            </w:r>
          </w:p>
          <w:p w:rsidR="00000000" w:rsidDel="00000000" w:rsidP="00000000" w:rsidRDefault="00000000" w:rsidRPr="00000000" w14:paraId="00000030">
            <w:pPr>
              <w:spacing w:line="240" w:lineRule="auto"/>
              <w:rPr>
                <w:rFonts w:ascii="Proxima Nova" w:cs="Proxima Nova" w:eastAsia="Proxima Nova" w:hAnsi="Proxima Nova"/>
              </w:rPr>
            </w:pPr>
            <w:bookmarkStart w:colFirst="0" w:colLast="0" w:name="_6gfkha9vkx3c" w:id="11"/>
            <w:bookmarkEnd w:id="11"/>
            <w:r w:rsidDel="00000000" w:rsidR="00000000" w:rsidRPr="00000000">
              <w:rPr>
                <w:rFonts w:ascii="Proxima Nova" w:cs="Proxima Nova" w:eastAsia="Proxima Nova" w:hAnsi="Proxima Nova"/>
                <w:rtl w:val="0"/>
              </w:rPr>
              <w:t xml:space="preserve">→ Creates a light, shared moment of levity and laughter. Models constructive disagreement and debate that can be replicated for more serious topics later in the convening.</w:t>
            </w:r>
          </w:p>
          <w:p w:rsidR="00000000" w:rsidDel="00000000" w:rsidP="00000000" w:rsidRDefault="00000000" w:rsidRPr="00000000" w14:paraId="00000031">
            <w:pPr>
              <w:spacing w:line="240" w:lineRule="auto"/>
              <w:rPr>
                <w:rFonts w:ascii="Proxima Nova" w:cs="Proxima Nova" w:eastAsia="Proxima Nova" w:hAnsi="Proxima Nova"/>
              </w:rPr>
            </w:pPr>
            <w:bookmarkStart w:colFirst="0" w:colLast="0" w:name="_qq95r0ec9c8f" w:id="12"/>
            <w:bookmarkEnd w:id="12"/>
            <w:r w:rsidDel="00000000" w:rsidR="00000000" w:rsidRPr="00000000">
              <w:rPr>
                <w:rtl w:val="0"/>
              </w:rPr>
            </w:r>
          </w:p>
          <w:p w:rsidR="00000000" w:rsidDel="00000000" w:rsidP="00000000" w:rsidRDefault="00000000" w:rsidRPr="00000000" w14:paraId="00000032">
            <w:pPr>
              <w:spacing w:line="240" w:lineRule="auto"/>
              <w:rPr>
                <w:rFonts w:ascii="Proxima Nova" w:cs="Proxima Nova" w:eastAsia="Proxima Nova" w:hAnsi="Proxima Nova"/>
                <w:b w:val="1"/>
              </w:rPr>
            </w:pPr>
            <w:bookmarkStart w:colFirst="0" w:colLast="0" w:name="_8npswb8a1cs1" w:id="13"/>
            <w:bookmarkEnd w:id="13"/>
            <w:r w:rsidDel="00000000" w:rsidR="00000000" w:rsidRPr="00000000">
              <w:rPr>
                <w:rFonts w:ascii="Proxima Nova" w:cs="Proxima Nova" w:eastAsia="Proxima Nova" w:hAnsi="Proxima Nova"/>
                <w:b w:val="1"/>
                <w:rtl w:val="0"/>
              </w:rPr>
              <w:t xml:space="preserve">For Humanity: </w:t>
            </w:r>
          </w:p>
          <w:p w:rsidR="00000000" w:rsidDel="00000000" w:rsidP="00000000" w:rsidRDefault="00000000" w:rsidRPr="00000000" w14:paraId="00000033">
            <w:pPr>
              <w:spacing w:line="240" w:lineRule="auto"/>
              <w:rPr>
                <w:rFonts w:ascii="Proxima Nova" w:cs="Proxima Nova" w:eastAsia="Proxima Nova" w:hAnsi="Proxima Nova"/>
              </w:rPr>
            </w:pPr>
            <w:bookmarkStart w:colFirst="0" w:colLast="0" w:name="_agplyadd49ed" w:id="14"/>
            <w:bookmarkEnd w:id="14"/>
            <w:r w:rsidDel="00000000" w:rsidR="00000000" w:rsidRPr="00000000">
              <w:rPr>
                <w:rFonts w:ascii="Proxima Nova" w:cs="Proxima Nova" w:eastAsia="Proxima Nova" w:hAnsi="Proxima Nova"/>
                <w:rtl w:val="0"/>
              </w:rPr>
              <w:t xml:space="preserve">“As Walt Whitman wrote in Song of Myself, “I am large—I contain multitudes. We arrive in this space not just as professionals, but as full people, carrying many roles, perspectives, and lived experiences. As we begin, we invite you to introduce yourself by naming 3–5 ‘hats’ you’re wearing in the room. These might include: A professional role, a personal identity or community you represent, Something that makes your heart sing, Any roles that might be in tension with one another.”</w:t>
            </w:r>
          </w:p>
          <w:p w:rsidR="00000000" w:rsidDel="00000000" w:rsidP="00000000" w:rsidRDefault="00000000" w:rsidRPr="00000000" w14:paraId="00000034">
            <w:pPr>
              <w:spacing w:line="240" w:lineRule="auto"/>
              <w:rPr>
                <w:rFonts w:ascii="Proxima Nova" w:cs="Proxima Nova" w:eastAsia="Proxima Nova" w:hAnsi="Proxima Nova"/>
                <w:i w:val="1"/>
              </w:rPr>
            </w:pPr>
            <w:bookmarkStart w:colFirst="0" w:colLast="0" w:name="_agplyadd49ed" w:id="14"/>
            <w:bookmarkEnd w:id="14"/>
            <w:r w:rsidDel="00000000" w:rsidR="00000000" w:rsidRPr="00000000">
              <w:rPr>
                <w:rFonts w:ascii="Proxima Nova" w:cs="Proxima Nova" w:eastAsia="Proxima Nova" w:hAnsi="Proxima Nova"/>
                <w:rtl w:val="0"/>
              </w:rPr>
              <w:t xml:space="preserve">→ Helps acknowledge the complexity we each bring—and creates space to speak from different perspectives as the convening unfolds.</w:t>
            </w:r>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p>
    <w:sectPr>
      <w:head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